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53A9" w14:textId="77777777" w:rsidR="00810097" w:rsidRDefault="00F831D1" w:rsidP="00007400">
      <w:r w:rsidRPr="00F831D1">
        <w:t xml:space="preserve">There has been a lot of news about the Syracuse Housing Authority (SHA) lately, and I understand why people have questions. </w:t>
      </w:r>
    </w:p>
    <w:p w14:paraId="7F57AB0C" w14:textId="77777777" w:rsidR="00810097" w:rsidRDefault="00810097" w:rsidP="00007400"/>
    <w:p w14:paraId="5B5B7552" w14:textId="2A074ECF" w:rsidR="00637ED5" w:rsidRDefault="00F831D1" w:rsidP="00007400">
      <w:r w:rsidRPr="00F831D1">
        <w:t>As the Executive Director of SHA, I want to take this opportunity to set the record straight and reaffirm my commitment to the people we serve.</w:t>
      </w:r>
      <w:r w:rsidR="00007400">
        <w:t xml:space="preserve"> </w:t>
      </w:r>
      <w:r w:rsidR="00226166">
        <w:t xml:space="preserve">I have </w:t>
      </w:r>
      <w:r w:rsidR="0069443C">
        <w:t xml:space="preserve">experienced </w:t>
      </w:r>
      <w:r w:rsidR="00EC46E5">
        <w:t>firsthand</w:t>
      </w:r>
      <w:r w:rsidR="0069443C">
        <w:t xml:space="preserve"> the transformative power of public housing</w:t>
      </w:r>
      <w:r w:rsidR="007D6BC0">
        <w:t xml:space="preserve"> and </w:t>
      </w:r>
      <w:r w:rsidR="0069443C">
        <w:t>know its potential. My parents were among the first families to move into a</w:t>
      </w:r>
      <w:r w:rsidR="00BD25E0">
        <w:t xml:space="preserve"> </w:t>
      </w:r>
      <w:r w:rsidR="00D27F38">
        <w:t>brand-new</w:t>
      </w:r>
      <w:r w:rsidR="00D00F2E">
        <w:t xml:space="preserve"> </w:t>
      </w:r>
      <w:r w:rsidR="0069443C">
        <w:t>New York City public housing complex in 1955, and I was born just a few short years later. I grew</w:t>
      </w:r>
      <w:r w:rsidR="00AD5905">
        <w:t xml:space="preserve"> up in that community, graduated from high school, attended Syracuse University for my undergrad</w:t>
      </w:r>
      <w:r w:rsidR="00D00F2E">
        <w:t>uate</w:t>
      </w:r>
      <w:r w:rsidR="00AD5905">
        <w:t xml:space="preserve"> degree, and</w:t>
      </w:r>
      <w:r w:rsidR="00F416DF">
        <w:t xml:space="preserve"> </w:t>
      </w:r>
      <w:r w:rsidR="00AD5905">
        <w:t>later</w:t>
      </w:r>
      <w:r w:rsidR="007D6BC0">
        <w:t xml:space="preserve">, at the age of </w:t>
      </w:r>
      <w:r w:rsidR="00512F5D">
        <w:t>46,</w:t>
      </w:r>
      <w:r w:rsidR="00AD5905">
        <w:t xml:space="preserve"> </w:t>
      </w:r>
      <w:r w:rsidR="002D059B">
        <w:t>earned</w:t>
      </w:r>
      <w:r w:rsidR="00AD5905">
        <w:t xml:space="preserve"> my </w:t>
      </w:r>
      <w:r w:rsidR="00912C44">
        <w:t>Juris Doctor</w:t>
      </w:r>
      <w:r w:rsidR="00AD5905">
        <w:t xml:space="preserve"> </w:t>
      </w:r>
      <w:r w:rsidR="002D059B">
        <w:t xml:space="preserve">before being admitted to the NYS Bar two years later. </w:t>
      </w:r>
    </w:p>
    <w:p w14:paraId="6578AE14" w14:textId="77777777" w:rsidR="00637ED5" w:rsidRDefault="00637ED5" w:rsidP="00F831D1"/>
    <w:p w14:paraId="7E281750" w14:textId="63B2CE61" w:rsidR="00AD73CA" w:rsidRDefault="00F416DF" w:rsidP="00F831D1">
      <w:r>
        <w:t xml:space="preserve">Today, my journey stands as a testament to what can happen when we invest in our neighborhoods. </w:t>
      </w:r>
      <w:r w:rsidR="00EC46E5">
        <w:t>Public Housing</w:t>
      </w:r>
      <w:r w:rsidR="00EC46E5" w:rsidRPr="00F831D1">
        <w:t xml:space="preserve"> changed my life, and that’s why I </w:t>
      </w:r>
      <w:r w:rsidR="00287378">
        <w:t xml:space="preserve">remain </w:t>
      </w:r>
      <w:r w:rsidR="00EC46E5" w:rsidRPr="00F831D1">
        <w:t>in this fight</w:t>
      </w:r>
      <w:r w:rsidR="00EC46E5">
        <w:t xml:space="preserve"> – </w:t>
      </w:r>
      <w:r w:rsidR="00EC46E5" w:rsidRPr="00F831D1">
        <w:t xml:space="preserve">to ensure that </w:t>
      </w:r>
      <w:r w:rsidR="00FD5C96">
        <w:t xml:space="preserve">today’s </w:t>
      </w:r>
      <w:r w:rsidR="00EC46E5" w:rsidRPr="00F831D1">
        <w:t xml:space="preserve">children growing up in our neighborhoods </w:t>
      </w:r>
      <w:r w:rsidR="00FD5C96">
        <w:t xml:space="preserve">have the same opportunities to succeed that I had. </w:t>
      </w:r>
    </w:p>
    <w:p w14:paraId="6398D8B4" w14:textId="77777777" w:rsidR="00AD73CA" w:rsidRPr="00F831D1" w:rsidRDefault="00AD73CA" w:rsidP="00F831D1"/>
    <w:p w14:paraId="1B6971E5" w14:textId="51191BDD" w:rsidR="00A5072D" w:rsidRDefault="00F831D1" w:rsidP="00136675">
      <w:r w:rsidRPr="00F831D1">
        <w:t xml:space="preserve">Despite the challenges we face, SHA has made remarkable strides in creating affordable housing opportunities for the residents of Syracuse. </w:t>
      </w:r>
      <w:r w:rsidR="00954534">
        <w:t>During</w:t>
      </w:r>
      <w:r w:rsidR="0028317A">
        <w:t xml:space="preserve"> my time at SHA, w</w:t>
      </w:r>
      <w:r w:rsidRPr="00F831D1">
        <w:t xml:space="preserve">e have successfully </w:t>
      </w:r>
      <w:r w:rsidR="00CD5A4A">
        <w:t>leveraged federal and state funding tools, including</w:t>
      </w:r>
      <w:r w:rsidRPr="00F831D1">
        <w:t xml:space="preserve"> 4% and 9% Low-Income Housing Tax Credits, secured critical funding from HUD and </w:t>
      </w:r>
      <w:r w:rsidR="00143248">
        <w:t>NYS</w:t>
      </w:r>
      <w:r w:rsidRPr="00F831D1">
        <w:t>HCR, and led transformative projects like the</w:t>
      </w:r>
      <w:r w:rsidR="002E4E2C">
        <w:t xml:space="preserve"> </w:t>
      </w:r>
      <w:r w:rsidR="32CE8B68">
        <w:t>$15</w:t>
      </w:r>
      <w:r w:rsidR="00F602A5">
        <w:t>.4M</w:t>
      </w:r>
      <w:r w:rsidR="00476053">
        <w:t xml:space="preserve"> building of Freedom Commons, the $</w:t>
      </w:r>
      <w:r w:rsidR="4542EDCC">
        <w:t>7.2</w:t>
      </w:r>
      <w:r w:rsidR="00F602A5">
        <w:t>M</w:t>
      </w:r>
      <w:r w:rsidR="00476053">
        <w:t xml:space="preserve"> rehabilitation of the Leonard Buildings, the $</w:t>
      </w:r>
      <w:r w:rsidR="004B2485">
        <w:t>12.3M</w:t>
      </w:r>
      <w:r w:rsidR="00476053">
        <w:t xml:space="preserve"> </w:t>
      </w:r>
      <w:r w:rsidR="00D9412C">
        <w:t>buildi</w:t>
      </w:r>
      <w:r w:rsidR="00C758C2">
        <w:t>ng of the</w:t>
      </w:r>
      <w:r w:rsidR="00D9412C">
        <w:t xml:space="preserve"> 50 </w:t>
      </w:r>
      <w:r w:rsidR="00954534">
        <w:t>H</w:t>
      </w:r>
      <w:r w:rsidR="00D9412C">
        <w:t xml:space="preserve">omes of Syracuse, and </w:t>
      </w:r>
      <w:r w:rsidR="00A53E3E">
        <w:t xml:space="preserve">in </w:t>
      </w:r>
      <w:r w:rsidR="004B202A">
        <w:t xml:space="preserve">December 2024, </w:t>
      </w:r>
      <w:r w:rsidR="00D9412C">
        <w:t>the $106.6</w:t>
      </w:r>
      <w:r w:rsidR="00A465D6">
        <w:t xml:space="preserve">M closing for the rehabilitation of Almus Olver Towers. </w:t>
      </w:r>
    </w:p>
    <w:p w14:paraId="2795CA6B" w14:textId="77777777" w:rsidR="00A5072D" w:rsidRDefault="00A5072D" w:rsidP="00136675"/>
    <w:p w14:paraId="42A82E57" w14:textId="3FD3872D" w:rsidR="00136675" w:rsidRDefault="00AA20BD" w:rsidP="00AA20BD">
      <w:r w:rsidRPr="00AA20BD">
        <w:t>SHA’s responsibilities extend beyond the daily maintenance and operations of nearly 2,500 apartments</w:t>
      </w:r>
      <w:r w:rsidR="00A53E3E">
        <w:t xml:space="preserve"> </w:t>
      </w:r>
      <w:r w:rsidR="003B4D45">
        <w:t>serving</w:t>
      </w:r>
      <w:r w:rsidR="00A53E3E">
        <w:t xml:space="preserve"> </w:t>
      </w:r>
      <w:r w:rsidRPr="00AA20BD">
        <w:t>5,000 residents</w:t>
      </w:r>
      <w:r w:rsidR="00935F46">
        <w:t>,</w:t>
      </w:r>
      <w:r w:rsidR="00DA2104">
        <w:t xml:space="preserve"> and the administration of almost 4,000 Section 8 Vouchers</w:t>
      </w:r>
      <w:r w:rsidRPr="00AA20BD">
        <w:t>.</w:t>
      </w:r>
      <w:r>
        <w:t xml:space="preserve"> </w:t>
      </w:r>
      <w:r w:rsidR="00991654" w:rsidRPr="00991654">
        <w:t>In addition</w:t>
      </w:r>
      <w:r w:rsidR="00DA2104">
        <w:t xml:space="preserve"> to managing these essential services</w:t>
      </w:r>
      <w:r w:rsidR="00991654" w:rsidRPr="00991654">
        <w:t>, SHA plays a vital role in expanding affordable housing across the Syracuse area by allocating Project-Based Vouchers to non-SHA developments. This includes Housing Visions’ Creekside Landing,</w:t>
      </w:r>
      <w:r w:rsidR="008303FB">
        <w:t xml:space="preserve"> </w:t>
      </w:r>
      <w:r w:rsidR="00991654" w:rsidRPr="00991654">
        <w:t xml:space="preserve">Ashley Arms, the Maria Regina project, and the Albanese project, which is revitalizing the former Syracuse Developmental Center. </w:t>
      </w:r>
    </w:p>
    <w:p w14:paraId="6E05220F" w14:textId="4552C5A4" w:rsidR="000466D9" w:rsidRDefault="2E348B29" w:rsidP="000466D9">
      <w:r>
        <w:t xml:space="preserve"> </w:t>
      </w:r>
      <w:r w:rsidR="7F5BC821">
        <w:t xml:space="preserve"> </w:t>
      </w:r>
    </w:p>
    <w:p w14:paraId="1A9D500D" w14:textId="0AE028BF" w:rsidR="0020217C" w:rsidRDefault="0020217C" w:rsidP="000466D9">
      <w:r w:rsidRPr="0020217C">
        <w:t xml:space="preserve">Throughout my career, I have been a </w:t>
      </w:r>
      <w:r w:rsidR="000466D9">
        <w:t>tireless</w:t>
      </w:r>
      <w:r w:rsidRPr="0020217C">
        <w:t xml:space="preserve"> advocate, </w:t>
      </w:r>
      <w:r w:rsidR="00762368">
        <w:t xml:space="preserve">serving as Acting President of </w:t>
      </w:r>
      <w:r w:rsidRPr="0020217C">
        <w:t>NYSPHADA</w:t>
      </w:r>
      <w:r w:rsidR="00A770E0">
        <w:t xml:space="preserve"> for </w:t>
      </w:r>
      <w:r w:rsidR="00D95BAB">
        <w:t>nearly a decade,</w:t>
      </w:r>
      <w:r w:rsidR="000466D9">
        <w:t xml:space="preserve"> </w:t>
      </w:r>
      <w:r w:rsidR="00D95BAB">
        <w:t xml:space="preserve">a Trustee Member of </w:t>
      </w:r>
      <w:r w:rsidRPr="0020217C">
        <w:t xml:space="preserve">PHADA, and </w:t>
      </w:r>
      <w:r w:rsidR="00AF6D0E">
        <w:t xml:space="preserve">an engaged partner with </w:t>
      </w:r>
      <w:r w:rsidRPr="0020217C">
        <w:t>CLPHA</w:t>
      </w:r>
      <w:r w:rsidR="00AF6D0E">
        <w:t>, all to secure</w:t>
      </w:r>
      <w:r w:rsidRPr="0020217C">
        <w:t xml:space="preserve"> </w:t>
      </w:r>
      <w:r w:rsidR="00AF6D0E">
        <w:t>essential</w:t>
      </w:r>
      <w:r w:rsidRPr="0020217C">
        <w:t xml:space="preserve"> funding for the preservation, </w:t>
      </w:r>
      <w:r w:rsidR="004638A4">
        <w:t xml:space="preserve">rehabilitation, and </w:t>
      </w:r>
      <w:r w:rsidRPr="0020217C">
        <w:t>development</w:t>
      </w:r>
      <w:r w:rsidR="004638A4">
        <w:t xml:space="preserve"> of affordable housing.</w:t>
      </w:r>
    </w:p>
    <w:p w14:paraId="2AB7C1E9" w14:textId="77777777" w:rsidR="00D73D46" w:rsidRDefault="00D73D46" w:rsidP="0020217C"/>
    <w:p w14:paraId="28FE7956" w14:textId="7328FAB2" w:rsidR="00F831D1" w:rsidRDefault="00F831D1" w:rsidP="00F831D1">
      <w:r w:rsidRPr="00F831D1">
        <w:t>SHA is the best entity</w:t>
      </w:r>
      <w:r w:rsidR="00483004">
        <w:t xml:space="preserve"> – </w:t>
      </w:r>
      <w:r w:rsidRPr="00F831D1">
        <w:t>technically, legally, and in terms of community trust</w:t>
      </w:r>
      <w:r w:rsidR="0017274D">
        <w:t xml:space="preserve"> – </w:t>
      </w:r>
      <w:r w:rsidRPr="00F831D1">
        <w:t xml:space="preserve">to carry out this </w:t>
      </w:r>
      <w:r w:rsidR="00BA47E8">
        <w:t xml:space="preserve">critical </w:t>
      </w:r>
      <w:r w:rsidRPr="00F831D1">
        <w:t xml:space="preserve">work. HUD, </w:t>
      </w:r>
      <w:r w:rsidR="00143248">
        <w:t>NYS</w:t>
      </w:r>
      <w:r w:rsidRPr="00F831D1">
        <w:t xml:space="preserve">HCR, and </w:t>
      </w:r>
      <w:r w:rsidR="0032393E">
        <w:t>most importantly</w:t>
      </w:r>
      <w:r w:rsidR="00825BDC">
        <w:t>,</w:t>
      </w:r>
      <w:r w:rsidR="0032393E">
        <w:t xml:space="preserve"> </w:t>
      </w:r>
      <w:r w:rsidRPr="00F831D1">
        <w:t>our residents</w:t>
      </w:r>
      <w:r w:rsidR="00825BDC">
        <w:t>,</w:t>
      </w:r>
      <w:r w:rsidRPr="00F831D1">
        <w:t xml:space="preserve"> recognize this, and I am confident in </w:t>
      </w:r>
      <w:r w:rsidR="00825BDC">
        <w:t xml:space="preserve">SHA’s </w:t>
      </w:r>
      <w:r w:rsidRPr="00F831D1">
        <w:t>ability to continue delivering results.</w:t>
      </w:r>
    </w:p>
    <w:p w14:paraId="6E4D3240" w14:textId="77777777" w:rsidR="00143248" w:rsidRPr="00F831D1" w:rsidRDefault="00143248" w:rsidP="00F831D1"/>
    <w:p w14:paraId="5280D6D4" w14:textId="6A7EF679" w:rsidR="00F831D1" w:rsidRDefault="00F831D1" w:rsidP="00F831D1">
      <w:pPr>
        <w:rPr>
          <w:b/>
        </w:rPr>
      </w:pPr>
      <w:r w:rsidRPr="00F831D1">
        <w:t xml:space="preserve">However, as we push forward, it is clear that </w:t>
      </w:r>
      <w:r w:rsidR="00FE12E2">
        <w:t xml:space="preserve">outside </w:t>
      </w:r>
      <w:r w:rsidR="00F57F56">
        <w:t>entities</w:t>
      </w:r>
      <w:r w:rsidR="00FE12E2">
        <w:t xml:space="preserve"> and political agendas </w:t>
      </w:r>
      <w:r w:rsidRPr="006C2CC8">
        <w:t xml:space="preserve">are creating unnecessary obstacles. </w:t>
      </w:r>
    </w:p>
    <w:p w14:paraId="286795F5" w14:textId="77777777" w:rsidR="00F831D1" w:rsidRDefault="00F831D1" w:rsidP="00F831D1">
      <w:pPr>
        <w:rPr>
          <w:b/>
        </w:rPr>
      </w:pPr>
    </w:p>
    <w:p w14:paraId="45819203" w14:textId="1DDA36F2" w:rsidR="00F831D1" w:rsidRDefault="00F831D1" w:rsidP="00F831D1">
      <w:r w:rsidRPr="00F831D1">
        <w:t>I refuse to allow these dynamics, or disputes over timeline</w:t>
      </w:r>
      <w:r w:rsidR="00FE12E2">
        <w:t>s</w:t>
      </w:r>
      <w:r w:rsidR="00052E18">
        <w:t xml:space="preserve">, </w:t>
      </w:r>
      <w:r w:rsidRPr="00F831D1">
        <w:t xml:space="preserve">deadlines, </w:t>
      </w:r>
      <w:r w:rsidR="00052E18">
        <w:t xml:space="preserve">and decision-making authority – </w:t>
      </w:r>
      <w:r w:rsidRPr="00F831D1">
        <w:t>to derail progress. Everyone involved in this conversation claims to share a commitment to affordable housing and community development. I</w:t>
      </w:r>
      <w:r w:rsidR="00B475D6">
        <w:t xml:space="preserve">nstead of allowing political maneuvering to undermine the best interests of our residents and the people of Syracuse, I am asking that we remain focused on that shared goal. </w:t>
      </w:r>
    </w:p>
    <w:p w14:paraId="3270D956" w14:textId="77777777" w:rsidR="00F831D1" w:rsidRPr="00F831D1" w:rsidRDefault="00F831D1" w:rsidP="00F831D1"/>
    <w:p w14:paraId="16CB58A8" w14:textId="5F657A1B" w:rsidR="00F831D1" w:rsidRDefault="00F831D1" w:rsidP="00F831D1">
      <w:r w:rsidRPr="00F831D1">
        <w:t xml:space="preserve">While some may focus on </w:t>
      </w:r>
      <w:r w:rsidR="00D264B1">
        <w:t xml:space="preserve">public </w:t>
      </w:r>
      <w:r w:rsidRPr="00F831D1">
        <w:t xml:space="preserve">votes of no confidence, I remain extremely confident in SHA’s ability to execute our mission. The evidence is </w:t>
      </w:r>
      <w:r w:rsidR="00814374" w:rsidRPr="00F831D1">
        <w:t>clear,</w:t>
      </w:r>
      <w:r w:rsidR="002C4EDA">
        <w:t xml:space="preserve"> and </w:t>
      </w:r>
      <w:r w:rsidRPr="00F831D1">
        <w:t xml:space="preserve">our track record speaks for itself. We have been diligent stewards of resources, maximizing federal and state funding to develop </w:t>
      </w:r>
      <w:r w:rsidR="00A9055E">
        <w:t>high-</w:t>
      </w:r>
      <w:r w:rsidRPr="00F831D1">
        <w:t xml:space="preserve">quality, cost-effective housing solutions for those in need. Our expertise </w:t>
      </w:r>
      <w:r w:rsidR="00A9055E">
        <w:t xml:space="preserve">has been </w:t>
      </w:r>
      <w:r w:rsidRPr="00F831D1">
        <w:t xml:space="preserve">recognized at the highest levels, </w:t>
      </w:r>
      <w:r w:rsidR="00A9055E">
        <w:t xml:space="preserve">and SHA continues to earn the trust and support of </w:t>
      </w:r>
      <w:r w:rsidRPr="00F831D1">
        <w:t xml:space="preserve">key stakeholders, including HUD and </w:t>
      </w:r>
      <w:r w:rsidR="00DA31DC">
        <w:t>NYS</w:t>
      </w:r>
      <w:r w:rsidRPr="00F831D1">
        <w:t>HCR.</w:t>
      </w:r>
    </w:p>
    <w:p w14:paraId="13DD289E" w14:textId="77777777" w:rsidR="00F831D1" w:rsidRPr="00F831D1" w:rsidRDefault="00F831D1" w:rsidP="00F831D1"/>
    <w:p w14:paraId="1214D729" w14:textId="1F6E6CCD" w:rsidR="00F831D1" w:rsidRDefault="00F831D1" w:rsidP="00F831D1">
      <w:r w:rsidRPr="00F831D1">
        <w:t xml:space="preserve">I want to reassure the community: </w:t>
      </w:r>
      <w:r w:rsidR="00E02A5E">
        <w:t xml:space="preserve">I am in this fight because the people of Syracuse </w:t>
      </w:r>
      <w:r w:rsidR="00C347EB">
        <w:t>–</w:t>
      </w:r>
      <w:r w:rsidR="00E02A5E">
        <w:t xml:space="preserve"> </w:t>
      </w:r>
      <w:r w:rsidR="00C347EB">
        <w:t xml:space="preserve">especially the children growing up in public housing – </w:t>
      </w:r>
      <w:r w:rsidRPr="00F831D1">
        <w:t>deserve stable, affordable,</w:t>
      </w:r>
      <w:r w:rsidR="00D77B2D">
        <w:t xml:space="preserve"> and</w:t>
      </w:r>
      <w:r w:rsidRPr="00F831D1">
        <w:t xml:space="preserve"> high-quality housing</w:t>
      </w:r>
      <w:r w:rsidR="00165C29">
        <w:t>.</w:t>
      </w:r>
      <w:r w:rsidRPr="00F831D1">
        <w:t xml:space="preserve"> I will not walk away from that mission. I am </w:t>
      </w:r>
      <w:r w:rsidR="00165C29">
        <w:t xml:space="preserve">committed to staying at the table and </w:t>
      </w:r>
      <w:r w:rsidR="00436D86">
        <w:t>ensuring progress continues</w:t>
      </w:r>
      <w:r w:rsidR="00216876">
        <w:t xml:space="preserve">. </w:t>
      </w:r>
      <w:r w:rsidRPr="00F831D1">
        <w:t xml:space="preserve">I </w:t>
      </w:r>
      <w:r w:rsidR="00694774">
        <w:t xml:space="preserve">urge my colleagues to do the </w:t>
      </w:r>
      <w:r w:rsidR="00694774">
        <w:lastRenderedPageBreak/>
        <w:t xml:space="preserve">same. </w:t>
      </w:r>
      <w:r w:rsidRPr="00F831D1">
        <w:t>We must rise above the distractions and focus on what truly matters</w:t>
      </w:r>
      <w:r w:rsidR="00D5598A">
        <w:t xml:space="preserve"> – </w:t>
      </w:r>
      <w:r w:rsidRPr="00F831D1">
        <w:t>the families who rely on SHA for a better future.</w:t>
      </w:r>
    </w:p>
    <w:p w14:paraId="1886405F" w14:textId="77777777" w:rsidR="00F831D1" w:rsidRPr="00F831D1" w:rsidRDefault="00F831D1" w:rsidP="00F831D1"/>
    <w:p w14:paraId="448F073A" w14:textId="333C7625" w:rsidR="00F831D1" w:rsidRDefault="00F831D1" w:rsidP="00F831D1">
      <w:r w:rsidRPr="00F831D1">
        <w:t xml:space="preserve">At its core, this </w:t>
      </w:r>
      <w:r w:rsidR="00DE7E9E">
        <w:t>is about</w:t>
      </w:r>
      <w:r w:rsidRPr="00F831D1">
        <w:t xml:space="preserve"> people</w:t>
      </w:r>
      <w:r w:rsidR="00E73BEE">
        <w:t xml:space="preserve"> – not </w:t>
      </w:r>
      <w:r w:rsidRPr="00F831D1">
        <w:t xml:space="preserve">politics. SHA exists to serve the residents of Syracuse, </w:t>
      </w:r>
      <w:r w:rsidR="00E73BEE">
        <w:t xml:space="preserve">not to </w:t>
      </w:r>
      <w:r w:rsidR="00875530">
        <w:t xml:space="preserve">engage in </w:t>
      </w:r>
      <w:r w:rsidR="00E73BEE">
        <w:t xml:space="preserve">power </w:t>
      </w:r>
      <w:r w:rsidR="00875530">
        <w:t>struggles</w:t>
      </w:r>
      <w:r w:rsidR="00E73BEE">
        <w:t xml:space="preserve">. </w:t>
      </w:r>
      <w:r w:rsidRPr="00F831D1">
        <w:t xml:space="preserve">I urge all parties involved to </w:t>
      </w:r>
      <w:r w:rsidR="00DE7E9E">
        <w:t xml:space="preserve">stay focused on our shared responsibility and work together, ensuring public disputes do not overshadow the needs of the community. </w:t>
      </w:r>
    </w:p>
    <w:p w14:paraId="15372AE4" w14:textId="77777777" w:rsidR="00F831D1" w:rsidRPr="00F831D1" w:rsidRDefault="00F831D1" w:rsidP="00F831D1"/>
    <w:p w14:paraId="6BA312AE" w14:textId="77777777" w:rsidR="00E96C94" w:rsidRDefault="00F831D1" w:rsidP="00F831D1">
      <w:r w:rsidRPr="00F831D1">
        <w:t xml:space="preserve">My goal remains clear: to </w:t>
      </w:r>
      <w:r w:rsidR="00545F09">
        <w:t xml:space="preserve">protect and expand access to quality, affordable housing for the people of Syracuse. </w:t>
      </w:r>
    </w:p>
    <w:p w14:paraId="71033D4B" w14:textId="77777777" w:rsidR="00E96C94" w:rsidRDefault="00E96C94" w:rsidP="00F831D1"/>
    <w:p w14:paraId="3E1512EA" w14:textId="4DBA1336" w:rsidR="00F831D1" w:rsidRPr="00F831D1" w:rsidRDefault="00E96C94" w:rsidP="00F831D1">
      <w:r w:rsidRPr="00E96C94">
        <w:t xml:space="preserve">We </w:t>
      </w:r>
      <w:r w:rsidR="00F831D1" w:rsidRPr="00A57F9D">
        <w:t>have achieved so much already, and I am confident that together, we can continue</w:t>
      </w:r>
      <w:r>
        <w:t xml:space="preserve"> </w:t>
      </w:r>
      <w:r w:rsidR="00F831D1" w:rsidRPr="00A57F9D">
        <w:t>making progress.</w:t>
      </w:r>
      <w:r w:rsidR="00F831D1" w:rsidRPr="00F831D1">
        <w:t xml:space="preserve"> Syracuse families deserve nothing less. I will continue to fight for them, and I hope that those who truly care about this city’s future will do the same.</w:t>
      </w:r>
    </w:p>
    <w:p w14:paraId="6A7AC5F3" w14:textId="77777777" w:rsidR="0022745D" w:rsidRPr="00F831D1" w:rsidRDefault="0022745D" w:rsidP="00F831D1"/>
    <w:sectPr w:rsidR="0022745D" w:rsidRPr="00F831D1" w:rsidSect="00A63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20"/>
    <w:rsid w:val="00007400"/>
    <w:rsid w:val="00027764"/>
    <w:rsid w:val="000466D9"/>
    <w:rsid w:val="00052E18"/>
    <w:rsid w:val="00060542"/>
    <w:rsid w:val="00074818"/>
    <w:rsid w:val="000E795D"/>
    <w:rsid w:val="00136675"/>
    <w:rsid w:val="00143248"/>
    <w:rsid w:val="00165C29"/>
    <w:rsid w:val="00166E6C"/>
    <w:rsid w:val="0017274D"/>
    <w:rsid w:val="001E4376"/>
    <w:rsid w:val="001F6E7E"/>
    <w:rsid w:val="0020217C"/>
    <w:rsid w:val="00212477"/>
    <w:rsid w:val="00216876"/>
    <w:rsid w:val="00226166"/>
    <w:rsid w:val="00226C65"/>
    <w:rsid w:val="0022745D"/>
    <w:rsid w:val="002346DA"/>
    <w:rsid w:val="00234C4E"/>
    <w:rsid w:val="00234F72"/>
    <w:rsid w:val="002473DC"/>
    <w:rsid w:val="002702AD"/>
    <w:rsid w:val="0028317A"/>
    <w:rsid w:val="00287378"/>
    <w:rsid w:val="002C0892"/>
    <w:rsid w:val="002C4EDA"/>
    <w:rsid w:val="002D059B"/>
    <w:rsid w:val="002E4E2C"/>
    <w:rsid w:val="00302CE7"/>
    <w:rsid w:val="0032393E"/>
    <w:rsid w:val="00384B9A"/>
    <w:rsid w:val="003A187B"/>
    <w:rsid w:val="003B4D45"/>
    <w:rsid w:val="003F691B"/>
    <w:rsid w:val="00430734"/>
    <w:rsid w:val="00436D86"/>
    <w:rsid w:val="004638A4"/>
    <w:rsid w:val="00476053"/>
    <w:rsid w:val="00483004"/>
    <w:rsid w:val="004B202A"/>
    <w:rsid w:val="004B2485"/>
    <w:rsid w:val="004C44B7"/>
    <w:rsid w:val="004C59FD"/>
    <w:rsid w:val="005021A4"/>
    <w:rsid w:val="00512F5D"/>
    <w:rsid w:val="00545F09"/>
    <w:rsid w:val="00567D6F"/>
    <w:rsid w:val="00603C70"/>
    <w:rsid w:val="00620481"/>
    <w:rsid w:val="00637ED5"/>
    <w:rsid w:val="006571B9"/>
    <w:rsid w:val="0069443C"/>
    <w:rsid w:val="00694774"/>
    <w:rsid w:val="00696C2F"/>
    <w:rsid w:val="006A7224"/>
    <w:rsid w:val="006C2CC8"/>
    <w:rsid w:val="00751A47"/>
    <w:rsid w:val="00762368"/>
    <w:rsid w:val="00786A9B"/>
    <w:rsid w:val="007A2336"/>
    <w:rsid w:val="007C689E"/>
    <w:rsid w:val="007D6BC0"/>
    <w:rsid w:val="00810097"/>
    <w:rsid w:val="00814374"/>
    <w:rsid w:val="00825BDC"/>
    <w:rsid w:val="008303FB"/>
    <w:rsid w:val="00855480"/>
    <w:rsid w:val="00875530"/>
    <w:rsid w:val="0088505F"/>
    <w:rsid w:val="00893A21"/>
    <w:rsid w:val="008E104B"/>
    <w:rsid w:val="008F006D"/>
    <w:rsid w:val="00912C44"/>
    <w:rsid w:val="00935F46"/>
    <w:rsid w:val="00954534"/>
    <w:rsid w:val="00973F44"/>
    <w:rsid w:val="00974014"/>
    <w:rsid w:val="00991654"/>
    <w:rsid w:val="009A2C21"/>
    <w:rsid w:val="009A3E89"/>
    <w:rsid w:val="00A27B37"/>
    <w:rsid w:val="00A465D6"/>
    <w:rsid w:val="00A5072D"/>
    <w:rsid w:val="00A5206B"/>
    <w:rsid w:val="00A53E3E"/>
    <w:rsid w:val="00A5582E"/>
    <w:rsid w:val="00A57F9D"/>
    <w:rsid w:val="00A63220"/>
    <w:rsid w:val="00A770E0"/>
    <w:rsid w:val="00A9055E"/>
    <w:rsid w:val="00AA20BD"/>
    <w:rsid w:val="00AD5905"/>
    <w:rsid w:val="00AD6C30"/>
    <w:rsid w:val="00AD73CA"/>
    <w:rsid w:val="00AF37F6"/>
    <w:rsid w:val="00AF6D0E"/>
    <w:rsid w:val="00B475D6"/>
    <w:rsid w:val="00B87654"/>
    <w:rsid w:val="00BA47E8"/>
    <w:rsid w:val="00BD25E0"/>
    <w:rsid w:val="00BD3259"/>
    <w:rsid w:val="00C060C8"/>
    <w:rsid w:val="00C347EB"/>
    <w:rsid w:val="00C758C2"/>
    <w:rsid w:val="00C87CA8"/>
    <w:rsid w:val="00C93903"/>
    <w:rsid w:val="00CB06E8"/>
    <w:rsid w:val="00CD5A4A"/>
    <w:rsid w:val="00D00F2E"/>
    <w:rsid w:val="00D264B1"/>
    <w:rsid w:val="00D27F38"/>
    <w:rsid w:val="00D54CA5"/>
    <w:rsid w:val="00D5598A"/>
    <w:rsid w:val="00D73D46"/>
    <w:rsid w:val="00D77B2D"/>
    <w:rsid w:val="00D93F3F"/>
    <w:rsid w:val="00D9412C"/>
    <w:rsid w:val="00D95BAB"/>
    <w:rsid w:val="00DA2104"/>
    <w:rsid w:val="00DA31DC"/>
    <w:rsid w:val="00DD5C45"/>
    <w:rsid w:val="00DE7E9E"/>
    <w:rsid w:val="00E02A5E"/>
    <w:rsid w:val="00E1473E"/>
    <w:rsid w:val="00E6114F"/>
    <w:rsid w:val="00E73BEE"/>
    <w:rsid w:val="00E96C94"/>
    <w:rsid w:val="00EB399B"/>
    <w:rsid w:val="00EC3D80"/>
    <w:rsid w:val="00EC46E5"/>
    <w:rsid w:val="00EC6B62"/>
    <w:rsid w:val="00F34BEF"/>
    <w:rsid w:val="00F416DF"/>
    <w:rsid w:val="00F57F56"/>
    <w:rsid w:val="00F602A5"/>
    <w:rsid w:val="00F831D1"/>
    <w:rsid w:val="00FB5301"/>
    <w:rsid w:val="00FC50C1"/>
    <w:rsid w:val="00FD5C96"/>
    <w:rsid w:val="00FE12E2"/>
    <w:rsid w:val="00FF760D"/>
    <w:rsid w:val="02D54A40"/>
    <w:rsid w:val="196E3FE3"/>
    <w:rsid w:val="1A31EC49"/>
    <w:rsid w:val="1DBBFFE1"/>
    <w:rsid w:val="23894A46"/>
    <w:rsid w:val="25042E04"/>
    <w:rsid w:val="270740AA"/>
    <w:rsid w:val="284D650A"/>
    <w:rsid w:val="29B57696"/>
    <w:rsid w:val="2E348B29"/>
    <w:rsid w:val="2EBE8B5C"/>
    <w:rsid w:val="32CE8B68"/>
    <w:rsid w:val="3314ADCC"/>
    <w:rsid w:val="35522C0F"/>
    <w:rsid w:val="38D183BE"/>
    <w:rsid w:val="43BA5850"/>
    <w:rsid w:val="4542EDCC"/>
    <w:rsid w:val="4C7845B5"/>
    <w:rsid w:val="513243DC"/>
    <w:rsid w:val="763D54E9"/>
    <w:rsid w:val="797AD823"/>
    <w:rsid w:val="7A5FBD20"/>
    <w:rsid w:val="7EC8F4A4"/>
    <w:rsid w:val="7F5B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23AC"/>
  <w15:chartTrackingRefBased/>
  <w15:docId w15:val="{2B2F349D-0001-4769-89C9-DD0DFC12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bCs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20"/>
  </w:style>
  <w:style w:type="paragraph" w:styleId="Heading1">
    <w:name w:val="heading 1"/>
    <w:basedOn w:val="Normal"/>
    <w:next w:val="Normal"/>
    <w:link w:val="Heading1Char"/>
    <w:uiPriority w:val="9"/>
    <w:qFormat/>
    <w:rsid w:val="00A6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20"/>
    <w:rPr>
      <w:b/>
      <w:bCs w:val="0"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E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2</Pages>
  <Words>728</Words>
  <Characters>4165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JALYN CLIFFORD</dc:creator>
  <cp:keywords/>
  <dc:description/>
  <cp:lastModifiedBy>JALYN CLIFFORD</cp:lastModifiedBy>
  <cp:revision>125</cp:revision>
  <dcterms:created xsi:type="dcterms:W3CDTF">2025-02-21T17:20:00Z</dcterms:created>
  <dcterms:modified xsi:type="dcterms:W3CDTF">2025-02-24T17:39:00Z</dcterms:modified>
</cp:coreProperties>
</file>